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C74829B"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6D65E3">
        <w:rPr>
          <w:rFonts w:cs="B Mitra" w:hint="cs"/>
          <w:b/>
          <w:bCs/>
          <w:sz w:val="32"/>
          <w:szCs w:val="32"/>
          <w:rtl/>
          <w:lang w:bidi="fa-IR"/>
        </w:rPr>
        <w:t>5</w:t>
      </w:r>
      <w:r w:rsidR="005C3A1D">
        <w:rPr>
          <w:rFonts w:cs="B Mitra" w:hint="cs"/>
          <w:b/>
          <w:bCs/>
          <w:sz w:val="32"/>
          <w:szCs w:val="32"/>
          <w:rtl/>
          <w:lang w:bidi="fa-IR"/>
        </w:rPr>
        <w:t>6</w:t>
      </w:r>
    </w:p>
    <w:p w14:paraId="18371378" w14:textId="77777777" w:rsidR="00540C89" w:rsidRDefault="00540C89" w:rsidP="00E76DDD">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bookmarkStart w:id="0" w:name="_Hlk154306273"/>
      <w:r>
        <w:rPr>
          <w:rFonts w:ascii="Traditional Arabic" w:hAnsi="Traditional Arabic" w:cs="Abz-2 (Badr)" w:hint="cs"/>
          <w:color w:val="000000"/>
          <w:sz w:val="28"/>
          <w:szCs w:val="28"/>
          <w:rtl/>
          <w:lang w:bidi="fa-IR"/>
        </w:rPr>
        <w:t>جلسه قبل حکم برخی از فروض مسأله را گفتيم.</w:t>
      </w:r>
    </w:p>
    <w:p w14:paraId="308FFAAF" w14:textId="744A457B" w:rsidR="00E76DDD" w:rsidRDefault="00694138" w:rsidP="00540C89">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آخرين فرض مسأله نيز اين است که</w:t>
      </w:r>
      <w:r w:rsidR="00E76DDD">
        <w:rPr>
          <w:rFonts w:ascii="Traditional Arabic" w:hAnsi="Traditional Arabic" w:cs="Abz-2 (Badr)" w:hint="cs"/>
          <w:color w:val="000000"/>
          <w:sz w:val="28"/>
          <w:szCs w:val="28"/>
          <w:rtl/>
          <w:lang w:bidi="fa-IR"/>
        </w:rPr>
        <w:t xml:space="preserve"> اگر مهر عينی از اموال پدر باشد ولی تلف شده و ذمه پدر مشغول به پرداخت بدل آن شده باشد، ممکن است گمان شود: بنابر اين که به مانند شيخ و علامه تعيين عين به عنوان مهر زوجه را در حکم هبه پدر به زوج بدانيم، اين مسأله به مانند اين است که زوج عين مهر را به زوجه تحويل دهد و سپس فرد ثالثی آن را در حالی که در اختيار زوجه است تلف نمايد که در اين صورت اگر زوج زوجه را قبل از دخول طلاق دهد، ذمه زوجه به مقدار نصف مهر به حق زوج مشغول خواهد بود هرچند ذمه متلف نيز به حق زوجه مشغول است.</w:t>
      </w:r>
    </w:p>
    <w:p w14:paraId="1E90E9D6" w14:textId="77777777" w:rsidR="00E76DDD" w:rsidRDefault="00E76DDD" w:rsidP="00E76DDD">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اشکال اين مطلب نيز اين است که فرض بر اين است که مهر قبل از اين که توسط پدر به زوجه تسليم شود، تلف شده است، بنابر اين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آن را به مانند موردی دانست که مهر پس از تسليم به زوجه و در نزد وی توسط شخص ثالثی تلف شده باشد.</w:t>
      </w:r>
    </w:p>
    <w:p w14:paraId="38677D8D" w14:textId="77777777" w:rsidR="00E76DDD" w:rsidRDefault="00E76DDD" w:rsidP="00E76DDD">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در خصوص اين مسأله بايد اين گونه گفت که چون ضمان تلف مهر قبل از تسليم به زوجه بر عهده زوج است ـ چه خود وی آن را تلف کند و چه ولی او و چه وکيل او و چه توسط ظالمی تلف شود ـ و فرض بر اين است که اين مال به واسطه تعيين توسط پدر، در حکم مالی است که توسط پدر به پسر هبه و توسط وی قبض شده است، بنابر اين تلف مال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ذمه زوج به زوجه به مقدار بدل مهر مشغول شود و ذمه پدر نيز به زوج به عوض مال تالف مشغول خواهد بود، که در نتيجه در صورتی که طلاق قبل از دخول واقع شود، زوجه مالک ذمه زوج به مقدار بدل نصف مهر و زوج مالک ذمه پدر خود به مقدار بدل تمام مهر خواهد بود.</w:t>
      </w:r>
    </w:p>
    <w:p w14:paraId="754856A6" w14:textId="77777777" w:rsidR="00E76DDD" w:rsidRDefault="00E76DDD" w:rsidP="00E76DDD">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در واقع اين مسأله به مانند اين خواهد بود که مهر، عينی از اموال خود صغير باشد که قبل از اين که به زوجه تحويل شود و در حالی که در اختيار ولی صغير است، توسط ولی تلف شود.</w:t>
      </w:r>
    </w:p>
    <w:p w14:paraId="733102A2" w14:textId="5A443418" w:rsidR="00E76DDD" w:rsidRDefault="00E76DDD" w:rsidP="00E76DDD">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بنابر اين که به مانند شهيد ثانی قائل به اين شويم که مهر مستقيماً از ملکيت پدر زوج به ملکيت زوجه وارد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پس از طلاق قبل از دخول، نصف آن به سبب طلاق قهراً وارد ملک زوج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در اين فرض بايد گفت که تلف عين مهر در دست پدر قبل از تحويل آن به زوج</w:t>
      </w:r>
      <w:r w:rsidR="0001428C">
        <w:rPr>
          <w:rFonts w:ascii="Traditional Arabic" w:hAnsi="Traditional Arabic" w:cs="Abz-2 (Badr)" w:hint="cs"/>
          <w:color w:val="000000"/>
          <w:sz w:val="28"/>
          <w:szCs w:val="28"/>
          <w:rtl/>
          <w:lang w:bidi="fa-IR"/>
        </w:rPr>
        <w:t>ه</w:t>
      </w:r>
      <w:r>
        <w:rPr>
          <w:rFonts w:ascii="Traditional Arabic" w:hAnsi="Traditional Arabic" w:cs="Abz-2 (Badr)" w:hint="cs"/>
          <w:color w:val="000000"/>
          <w:sz w:val="28"/>
          <w:szCs w:val="28"/>
          <w:rtl/>
          <w:lang w:bidi="fa-IR"/>
        </w:rPr>
        <w:t>، سبب شغل ذمه او به زوجه به بدل آن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پس از اين که طلاق واقع شد، نصف آن ـ يعنی ذمه پدر به مقدار بدل نصف مهر ـ به تملّک زوج درخواهد آمد.</w:t>
      </w:r>
    </w:p>
    <w:p w14:paraId="3A3EE315" w14:textId="77777777" w:rsidR="00E76DDD" w:rsidRDefault="00E76DDD" w:rsidP="00E76DDD">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بنابر آنچه که از ما گذشت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در اين فرض نيز زوج مالک چيزی به واسطه طلاق نخواهد شد.</w:t>
      </w:r>
    </w:p>
    <w:p w14:paraId="2B9D0B87" w14:textId="7FCE49A7" w:rsidR="005C3A1D" w:rsidRPr="00831972" w:rsidRDefault="005C3A1D" w:rsidP="00E76DDD">
      <w:pPr>
        <w:pStyle w:val="NormalWeb"/>
        <w:widowControl w:val="0"/>
        <w:bidi/>
        <w:spacing w:before="0" w:beforeAutospacing="0" w:after="360" w:afterAutospacing="0" w:line="259" w:lineRule="auto"/>
        <w:ind w:left="1701" w:firstLine="284"/>
        <w:jc w:val="both"/>
        <w:rPr>
          <w:rFonts w:cs="Noor_Nazli"/>
          <w:sz w:val="36"/>
          <w:szCs w:val="36"/>
          <w:rtl/>
          <w:lang w:bidi="fa-IR"/>
        </w:rPr>
      </w:pPr>
      <w:r w:rsidRPr="00400163">
        <w:rPr>
          <w:rFonts w:ascii="Traditional Arabic" w:hAnsi="Traditional Arabic" w:cs="Abz-2 (Badr)" w:hint="cs"/>
          <w:b/>
          <w:bCs/>
          <w:color w:val="000000"/>
          <w:spacing w:val="-2"/>
          <w:sz w:val="28"/>
          <w:szCs w:val="28"/>
          <w:rtl/>
          <w:lang w:bidi="fa-IR"/>
        </w:rPr>
        <w:t xml:space="preserve">قال المحقّق الحلّي: </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hint="cs"/>
          <w:b/>
          <w:bCs/>
          <w:color w:val="000000"/>
          <w:spacing w:val="-2"/>
          <w:sz w:val="28"/>
          <w:szCs w:val="28"/>
          <w:rtl/>
          <w:lang w:bidi="fa-IR"/>
        </w:rPr>
        <w:t>فرع</w:t>
      </w:r>
      <w:r>
        <w:rPr>
          <w:rFonts w:ascii="Traditional Arabic" w:hAnsi="Traditional Arabic" w:cs="Abz-2 (Badr)" w:hint="cs"/>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لو</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أد</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hint="cs"/>
          <w:b/>
          <w:bCs/>
          <w:color w:val="000000"/>
          <w:spacing w:val="-2"/>
          <w:sz w:val="28"/>
          <w:szCs w:val="28"/>
          <w:rtl/>
          <w:lang w:bidi="fa-IR"/>
        </w:rPr>
        <w:t>ى</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الوالد</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المهر</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عن</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ولده</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الكبير</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تبر</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hint="cs"/>
          <w:b/>
          <w:bCs/>
          <w:color w:val="000000"/>
          <w:spacing w:val="-2"/>
          <w:sz w:val="28"/>
          <w:szCs w:val="28"/>
          <w:rtl/>
          <w:lang w:bidi="fa-IR"/>
        </w:rPr>
        <w:t>عا</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ثم</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طل</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hint="cs"/>
          <w:b/>
          <w:bCs/>
          <w:color w:val="000000"/>
          <w:spacing w:val="-2"/>
          <w:sz w:val="28"/>
          <w:szCs w:val="28"/>
          <w:rtl/>
          <w:lang w:bidi="fa-IR"/>
        </w:rPr>
        <w:t>ق</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الولد</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رجع</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الولد</w:t>
      </w:r>
      <w:r>
        <w:rPr>
          <w:rFonts w:ascii="Traditional Arabic" w:hAnsi="Traditional Arabic" w:cs="Abz-2 (Badr)" w:hint="cs"/>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بنصف</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المهر</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ولم</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يكن</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للوالد</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انتزاعه</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لعين</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ما</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ذكرناه</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في</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الصغير</w:t>
      </w:r>
      <w:r>
        <w:rPr>
          <w:rFonts w:ascii="Traditional Arabic" w:hAnsi="Traditional Arabic" w:cs="Abz-2 (Badr)" w:hint="cs"/>
          <w:b/>
          <w:bCs/>
          <w:color w:val="000000"/>
          <w:spacing w:val="-2"/>
          <w:sz w:val="28"/>
          <w:szCs w:val="28"/>
          <w:rtl/>
          <w:lang w:bidi="fa-IR"/>
        </w:rPr>
        <w:t>،</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وفي</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المسألتين</w:t>
      </w:r>
      <w:r w:rsidRPr="00292BBC">
        <w:rPr>
          <w:rFonts w:ascii="Traditional Arabic" w:hAnsi="Traditional Arabic" w:cs="Abz-2 (Badr)"/>
          <w:b/>
          <w:bCs/>
          <w:color w:val="000000"/>
          <w:spacing w:val="-2"/>
          <w:sz w:val="28"/>
          <w:szCs w:val="28"/>
          <w:rtl/>
          <w:lang w:bidi="fa-IR"/>
        </w:rPr>
        <w:t xml:space="preserve"> </w:t>
      </w:r>
      <w:r w:rsidRPr="00292BBC">
        <w:rPr>
          <w:rFonts w:ascii="Traditional Arabic" w:hAnsi="Traditional Arabic" w:cs="Abz-2 (Badr)" w:hint="cs"/>
          <w:b/>
          <w:bCs/>
          <w:color w:val="000000"/>
          <w:spacing w:val="-2"/>
          <w:sz w:val="28"/>
          <w:szCs w:val="28"/>
          <w:rtl/>
          <w:lang w:bidi="fa-IR"/>
        </w:rPr>
        <w:t>ترد</w:t>
      </w:r>
      <w:r>
        <w:rPr>
          <w:rFonts w:ascii="Traditional Arabic" w:hAnsi="Traditional Arabic" w:cs="Abz-2 (Badr)" w:hint="cs"/>
          <w:b/>
          <w:bCs/>
          <w:color w:val="000000"/>
          <w:spacing w:val="-2"/>
          <w:sz w:val="28"/>
          <w:szCs w:val="28"/>
          <w:rtl/>
          <w:lang w:bidi="fa-IR"/>
        </w:rPr>
        <w:t>ّد.»</w:t>
      </w:r>
      <w:r>
        <w:rPr>
          <w:vertAlign w:val="superscript"/>
          <w:rtl/>
        </w:rPr>
        <w:footnoteReference w:id="1"/>
      </w:r>
    </w:p>
    <w:p w14:paraId="42D01621" w14:textId="77777777" w:rsidR="005C3A1D" w:rsidRDefault="005C3A1D" w:rsidP="005C3A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فرض اين مسأله به مانند مسأله سابق است با اين تفاوت که در اين جا فرض بر اين است که دفع مهر ابتدائاً بر کسی که آن را داده است، واجب نبوده، بلکه بر خود زوج واجب بوده است و کسی که آن را داده است، اقدام به ابراء ذمّه زوج نموده است و هرچند محقق فرض را در اين مسأله بر اين گذاشته که پدر از جانب فرزند خود مهر را داده است، اما فرقی بين پدر و اجنبی در اين مسأله وجود ندارد.</w:t>
      </w:r>
    </w:p>
    <w:bookmarkEnd w:id="0"/>
    <w:p w14:paraId="43EDD2E5" w14:textId="77777777" w:rsidR="005C3A1D" w:rsidRDefault="005C3A1D" w:rsidP="005C3A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محقق حکم اين مسأله را به مانند فرض سابق دانسته است هرچند در نهايت در خصوص حکم فوق در هر دو مسأله ترديد کرده است.</w:t>
      </w:r>
    </w:p>
    <w:p w14:paraId="15C06C0B" w14:textId="77777777" w:rsidR="005C3A1D" w:rsidRPr="008F706B" w:rsidRDefault="005C3A1D" w:rsidP="005C3A1D">
      <w:pPr>
        <w:pStyle w:val="NormalWeb"/>
        <w:widowControl w:val="0"/>
        <w:bidi/>
        <w:spacing w:before="0" w:beforeAutospacing="0" w:after="0" w:afterAutospacing="0" w:line="259"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اما ظاهر کلام علامه در قواعد اين است که فقط در اين فرض در حکم مسأله ترديد دارد، زيرا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8F706B">
        <w:rPr>
          <w:rFonts w:ascii="Traditional Arabic" w:hAnsi="Traditional Arabic" w:cs="Abz-2 (Badr)" w:hint="cs"/>
          <w:color w:val="000000"/>
          <w:sz w:val="28"/>
          <w:szCs w:val="28"/>
          <w:rtl/>
          <w:lang w:bidi="fa-IR"/>
        </w:rPr>
        <w:t>وكذا</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لو</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lastRenderedPageBreak/>
        <w:t>دفع</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عن</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الكبير</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تبر</w:t>
      </w:r>
      <w:r>
        <w:rPr>
          <w:rFonts w:ascii="Traditional Arabic" w:hAnsi="Traditional Arabic" w:cs="Abz-2 (Badr)" w:hint="cs"/>
          <w:color w:val="000000"/>
          <w:sz w:val="28"/>
          <w:szCs w:val="28"/>
          <w:rtl/>
          <w:lang w:bidi="fa-IR"/>
        </w:rPr>
        <w:t>ّ</w:t>
      </w:r>
      <w:r w:rsidRPr="008F706B">
        <w:rPr>
          <w:rFonts w:ascii="Traditional Arabic" w:hAnsi="Traditional Arabic" w:cs="Abz-2 (Badr)" w:hint="cs"/>
          <w:color w:val="000000"/>
          <w:sz w:val="28"/>
          <w:szCs w:val="28"/>
          <w:rtl/>
          <w:lang w:bidi="fa-IR"/>
        </w:rPr>
        <w:t>عا</w:t>
      </w:r>
      <w:r>
        <w:rPr>
          <w:rFonts w:ascii="Traditional Arabic" w:hAnsi="Traditional Arabic" w:cs="Abz-2 (Badr)" w:hint="cs"/>
          <w:color w:val="000000"/>
          <w:sz w:val="28"/>
          <w:szCs w:val="28"/>
          <w:rtl/>
          <w:lang w:bidi="fa-IR"/>
        </w:rPr>
        <w:t>ً</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أو</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عن</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الأجنبيّ‌</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على</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إشكال</w:t>
      </w:r>
      <w:r w:rsidRPr="008F706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2"/>
      </w:r>
    </w:p>
    <w:p w14:paraId="11FD951A" w14:textId="77777777" w:rsidR="005C3A1D" w:rsidRDefault="005C3A1D" w:rsidP="005C3A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D265C9">
        <w:rPr>
          <w:rFonts w:ascii="Traditional Arabic" w:hAnsi="Traditional Arabic" w:cs="Abz-2 (Badr)" w:hint="cs"/>
          <w:color w:val="000000"/>
          <w:spacing w:val="-2"/>
          <w:sz w:val="28"/>
          <w:szCs w:val="28"/>
          <w:rtl/>
          <w:lang w:bidi="fa-IR"/>
        </w:rPr>
        <w:t>بلکه در تحرير، رجوع مهر به کسی که آن را داده است را در اين فرض تقويت کرده و فرموده است: «</w:t>
      </w:r>
      <w:r w:rsidRPr="008F706B">
        <w:rPr>
          <w:rFonts w:ascii="Traditional Arabic" w:hAnsi="Traditional Arabic" w:cs="Abz-2 (Badr)" w:hint="cs"/>
          <w:color w:val="000000"/>
          <w:spacing w:val="-2"/>
          <w:sz w:val="28"/>
          <w:szCs w:val="28"/>
          <w:rtl/>
          <w:lang w:bidi="fa-IR"/>
        </w:rPr>
        <w:t>لو</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أدّى</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الأب</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عن</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ولده</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الكبير</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المهر</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تبرّعا</w:t>
      </w:r>
      <w:r w:rsidRPr="00D265C9">
        <w:rPr>
          <w:rFonts w:ascii="Traditional Arabic" w:hAnsi="Traditional Arabic" w:cs="Abz-2 (Badr)" w:hint="cs"/>
          <w:color w:val="000000"/>
          <w:spacing w:val="-2"/>
          <w:sz w:val="28"/>
          <w:szCs w:val="28"/>
          <w:rtl/>
          <w:lang w:bidi="fa-IR"/>
        </w:rPr>
        <w:t>ً</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أو</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أجنبيّ‌</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كذلك،</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برئ</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الولد</w:t>
      </w:r>
      <w:r w:rsidRPr="00D265C9">
        <w:rPr>
          <w:rFonts w:ascii="Traditional Arabic" w:hAnsi="Traditional Arabic" w:cs="Abz-2 (Badr)" w:hint="cs"/>
          <w:color w:val="000000"/>
          <w:spacing w:val="-2"/>
          <w:sz w:val="28"/>
          <w:szCs w:val="28"/>
          <w:rtl/>
          <w:lang w:bidi="fa-IR"/>
        </w:rPr>
        <w:t>.</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فإن</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طلّق</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رجع</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إليه</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النصف</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ولم</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يكن</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للأب</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انتزاعه</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ولا</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للأجنبيّ</w:t>
      </w:r>
      <w:r w:rsidRPr="00D265C9">
        <w:rPr>
          <w:rFonts w:ascii="Traditional Arabic" w:hAnsi="Traditional Arabic" w:cs="Abz-2 (Badr)" w:hint="cs"/>
          <w:color w:val="000000"/>
          <w:spacing w:val="-2"/>
          <w:sz w:val="28"/>
          <w:szCs w:val="28"/>
          <w:rtl/>
          <w:lang w:bidi="fa-IR"/>
        </w:rPr>
        <w:t>.</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مع</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احتمال</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ثبوته</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لهما،</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لأنّ‌</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الكبير</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لا</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يملك</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إلا</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باختياره</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وإنّما</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أسقط</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عنه</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الحقّ‌،</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فإذا</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سقط</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نصفه</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رجع</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النصف</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إلى</w:t>
      </w:r>
      <w:r w:rsidRPr="008F706B">
        <w:rPr>
          <w:rFonts w:ascii="Traditional Arabic" w:hAnsi="Traditional Arabic" w:cs="Abz-2 (Badr)"/>
          <w:color w:val="000000"/>
          <w:spacing w:val="-2"/>
          <w:sz w:val="28"/>
          <w:szCs w:val="28"/>
          <w:rtl/>
          <w:lang w:bidi="fa-IR"/>
        </w:rPr>
        <w:t xml:space="preserve"> </w:t>
      </w:r>
      <w:r w:rsidRPr="008F706B">
        <w:rPr>
          <w:rFonts w:ascii="Traditional Arabic" w:hAnsi="Traditional Arabic" w:cs="Abz-2 (Badr)" w:hint="cs"/>
          <w:color w:val="000000"/>
          <w:spacing w:val="-2"/>
          <w:sz w:val="28"/>
          <w:szCs w:val="28"/>
          <w:rtl/>
          <w:lang w:bidi="fa-IR"/>
        </w:rPr>
        <w:t>الدافع</w:t>
      </w:r>
      <w:r w:rsidRPr="00D265C9">
        <w:rPr>
          <w:rFonts w:ascii="Traditional Arabic" w:hAnsi="Traditional Arabic" w:cs="Abz-2 (Badr)" w:hint="cs"/>
          <w:color w:val="000000"/>
          <w:spacing w:val="-2"/>
          <w:sz w:val="28"/>
          <w:szCs w:val="28"/>
          <w:rtl/>
          <w:lang w:bidi="fa-IR"/>
        </w:rPr>
        <w:t>؛</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وفيه</w:t>
      </w:r>
      <w:r w:rsidRPr="008F706B">
        <w:rPr>
          <w:rFonts w:ascii="Traditional Arabic" w:hAnsi="Traditional Arabic" w:cs="Abz-2 (Badr)"/>
          <w:color w:val="000000"/>
          <w:sz w:val="28"/>
          <w:szCs w:val="28"/>
          <w:rtl/>
          <w:lang w:bidi="fa-IR"/>
        </w:rPr>
        <w:t xml:space="preserve"> </w:t>
      </w:r>
      <w:r w:rsidRPr="008F706B">
        <w:rPr>
          <w:rFonts w:ascii="Traditional Arabic" w:hAnsi="Traditional Arabic" w:cs="Abz-2 (Badr)" w:hint="cs"/>
          <w:color w:val="000000"/>
          <w:sz w:val="28"/>
          <w:szCs w:val="28"/>
          <w:rtl/>
          <w:lang w:bidi="fa-IR"/>
        </w:rPr>
        <w:t>قوّة</w:t>
      </w:r>
      <w:r w:rsidRPr="008F706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3"/>
      </w:r>
      <w:r>
        <w:rPr>
          <w:rFonts w:ascii="Traditional Arabic" w:hAnsi="Traditional Arabic" w:cs="Abz-2 (Badr)" w:hint="cs"/>
          <w:color w:val="000000"/>
          <w:sz w:val="28"/>
          <w:szCs w:val="28"/>
          <w:rtl/>
          <w:lang w:bidi="fa-IR"/>
        </w:rPr>
        <w:t xml:space="preserve"> هرچند در تذکره</w:t>
      </w:r>
      <w:r w:rsidRPr="00695BC8">
        <w:rPr>
          <w:rFonts w:ascii="Traditional Arabic" w:hAnsi="Traditional Arabic" w:cs="Abz-2 (Badr)"/>
          <w:color w:val="000000"/>
          <w:sz w:val="28"/>
          <w:szCs w:val="28"/>
          <w:vertAlign w:val="superscript"/>
          <w:rtl/>
          <w:lang w:bidi="fa-IR"/>
        </w:rPr>
        <w:footnoteReference w:id="4"/>
      </w:r>
      <w:r>
        <w:rPr>
          <w:rFonts w:ascii="Traditional Arabic" w:hAnsi="Traditional Arabic" w:cs="Abz-2 (Badr)" w:hint="cs"/>
          <w:color w:val="000000"/>
          <w:sz w:val="28"/>
          <w:szCs w:val="28"/>
          <w:rtl/>
          <w:lang w:bidi="fa-IR"/>
        </w:rPr>
        <w:t xml:space="preserve"> و ارشاد</w:t>
      </w:r>
      <w:r w:rsidRPr="00695BC8">
        <w:rPr>
          <w:rFonts w:ascii="Traditional Arabic" w:hAnsi="Traditional Arabic" w:cs="Abz-2 (Badr)"/>
          <w:color w:val="000000"/>
          <w:sz w:val="28"/>
          <w:szCs w:val="28"/>
          <w:vertAlign w:val="superscript"/>
          <w:rtl/>
          <w:lang w:bidi="fa-IR"/>
        </w:rPr>
        <w:footnoteReference w:id="5"/>
      </w:r>
      <w:r>
        <w:rPr>
          <w:rFonts w:ascii="Traditional Arabic" w:hAnsi="Traditional Arabic" w:cs="Abz-2 (Badr)" w:hint="cs"/>
          <w:color w:val="000000"/>
          <w:sz w:val="28"/>
          <w:szCs w:val="28"/>
          <w:rtl/>
          <w:lang w:bidi="fa-IR"/>
        </w:rPr>
        <w:t>، فتوا به ملکيت زوج بر نصف مهر در اين فرض به مانند فرض سابق کرده است.</w:t>
      </w:r>
    </w:p>
    <w:p w14:paraId="484DB546" w14:textId="77777777" w:rsidR="005C3A1D" w:rsidRDefault="005C3A1D" w:rsidP="005C3A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واقع آنچه که علامه در خصوص کبير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اين است که چون در کبير بر خلاف صغير، ولايتی برای کسی که مهر را داده بر زوج وجود ندارد، بنابر اين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دفع مهر را در حکم هبه به زوج و سپس اخراج آن از ملک وی و دادن آن به زوجه به عنوان مهر در نظر گرفت، بلکه فقط ابراء ذمه زوج به اين واسطه صورت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پذيرد و در نتيجه وقتی که ملکيت زوجه بر نصف مهر به واسطه طلاق فسخ شد، ملکيت مالک سابق ـ يعنی دهنده مهر ـ بازمی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w:t>
      </w:r>
    </w:p>
    <w:p w14:paraId="68302C6C" w14:textId="77777777" w:rsidR="005C3A1D" w:rsidRDefault="005C3A1D" w:rsidP="005C3A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مطلب مؤيد همان مطلبی است که در مسأله سابق از ما گذشت مبنی بر اين که طلاق قبل از دخول، مملّک قهری نصف مهر نيست، بلکه موجب فسخ ملکيت زوجه بر بيش از نصف مهر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مقتضای آن عود ملکيت مالک سابق بر آن است.</w:t>
      </w:r>
    </w:p>
    <w:p w14:paraId="1B251DF4" w14:textId="77777777" w:rsidR="005C3A1D" w:rsidRDefault="005C3A1D" w:rsidP="005C3A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استدلالی که ايشان برای رجوع نصف مهر به دافع ارائه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قابل نقض به مواردی است که ابراء ذمه کبير، با اذن او صورت بپذيرد. همچنين اگر مبنای رجوع مهر به زوج را اين بدانيم که مهر قبل از دخول به ملک زوجه، به واسطه هبه به ملک زوج وارد شده است، در اين صورت چنانچه دافع اجنبی باشد، ممکن است گفته شود که دافع مهر، حق رجوع به اجنبی را برای دريافت آن دارد، زيرا رجوع به هبه به اجنبی منعی ندارد.</w:t>
      </w:r>
    </w:p>
    <w:p w14:paraId="383155F7" w14:textId="0DF8C4F4" w:rsidR="004B6FFA" w:rsidRDefault="005C3A1D" w:rsidP="00694138">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lastRenderedPageBreak/>
        <w:t>مگر اين که گفته شود: خروج مال از ملک موهوب له تصرفی است که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حق رجوع به هبه از بين برود، حتی اگر مال دوباره به طريقی به ملک او بازگردد، ولو از طريق فسخ تمليک سابق باشد.</w:t>
      </w:r>
    </w:p>
    <w:p w14:paraId="29B30176" w14:textId="49D3633C" w:rsidR="00694138" w:rsidRPr="003A11DA" w:rsidRDefault="00694138" w:rsidP="00694138">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z w:val="28"/>
          <w:szCs w:val="28"/>
          <w:rtl/>
          <w:lang w:bidi="fa-IR"/>
        </w:rPr>
        <w:t>بقيه مسأله را جلسه بعدی مطرح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کنيم ان شاء الله.</w:t>
      </w:r>
    </w:p>
    <w:sectPr w:rsidR="00694138" w:rsidRPr="003A11DA" w:rsidSect="00502C9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18D1E" w14:textId="77777777" w:rsidR="00110B47" w:rsidRDefault="00110B47" w:rsidP="00F71127">
      <w:pPr>
        <w:spacing w:after="0" w:line="240" w:lineRule="auto"/>
      </w:pPr>
      <w:r>
        <w:separator/>
      </w:r>
    </w:p>
  </w:endnote>
  <w:endnote w:type="continuationSeparator" w:id="0">
    <w:p w14:paraId="29E4C4DD" w14:textId="77777777" w:rsidR="00110B47" w:rsidRDefault="00110B4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BE1E3" w14:textId="77777777" w:rsidR="00502C99" w:rsidRDefault="00502C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99482" w14:textId="77777777" w:rsidR="00502C99" w:rsidRDefault="00502C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B05DF" w14:textId="77777777" w:rsidR="00110B47" w:rsidRDefault="00110B47" w:rsidP="00EE25C0">
      <w:pPr>
        <w:bidi/>
        <w:spacing w:after="0" w:line="240" w:lineRule="auto"/>
      </w:pPr>
      <w:r>
        <w:separator/>
      </w:r>
    </w:p>
  </w:footnote>
  <w:footnote w:type="continuationSeparator" w:id="0">
    <w:p w14:paraId="58187B26" w14:textId="77777777" w:rsidR="00110B47" w:rsidRDefault="00110B47" w:rsidP="00F71127">
      <w:pPr>
        <w:bidi/>
        <w:spacing w:after="0" w:line="240" w:lineRule="auto"/>
      </w:pPr>
      <w:r>
        <w:continuationSeparator/>
      </w:r>
    </w:p>
  </w:footnote>
  <w:footnote w:id="1">
    <w:p w14:paraId="237E305E" w14:textId="77777777" w:rsidR="005C3A1D" w:rsidRPr="00474923" w:rsidRDefault="005C3A1D" w:rsidP="005C3A1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شرائع،ج2،ص276 و 277</w:t>
      </w:r>
      <w:r w:rsidRPr="00474923">
        <w:rPr>
          <w:rFonts w:cs="Abz-2 (Badr)" w:hint="cs"/>
          <w:rtl/>
          <w:lang w:bidi="fa-IR"/>
        </w:rPr>
        <w:t>.</w:t>
      </w:r>
    </w:p>
  </w:footnote>
  <w:footnote w:id="2">
    <w:p w14:paraId="3B124696" w14:textId="77777777" w:rsidR="005C3A1D" w:rsidRPr="00474923" w:rsidRDefault="005C3A1D" w:rsidP="005C3A1D">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قواعد،ج3،ص87</w:t>
      </w:r>
      <w:r w:rsidRPr="00474923">
        <w:rPr>
          <w:rFonts w:cs="Abz-2 (Badr)" w:hint="cs"/>
          <w:rtl/>
          <w:lang w:bidi="fa-IR"/>
        </w:rPr>
        <w:t>.</w:t>
      </w:r>
    </w:p>
  </w:footnote>
  <w:footnote w:id="3">
    <w:p w14:paraId="472ACA6C" w14:textId="77777777" w:rsidR="005C3A1D" w:rsidRPr="00474923" w:rsidRDefault="005C3A1D" w:rsidP="005C3A1D">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تحرير،ج3،ص575</w:t>
      </w:r>
      <w:r w:rsidRPr="00474923">
        <w:rPr>
          <w:rFonts w:cs="Abz-2 (Badr)" w:hint="cs"/>
          <w:rtl/>
          <w:lang w:bidi="fa-IR"/>
        </w:rPr>
        <w:t>.</w:t>
      </w:r>
    </w:p>
  </w:footnote>
  <w:footnote w:id="4">
    <w:p w14:paraId="4FA47A95" w14:textId="77777777" w:rsidR="005C3A1D" w:rsidRPr="00474923" w:rsidRDefault="005C3A1D" w:rsidP="005C3A1D">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تذکره،ج23،ص404</w:t>
      </w:r>
      <w:r w:rsidRPr="00474923">
        <w:rPr>
          <w:rFonts w:cs="Abz-2 (Badr)" w:hint="cs"/>
          <w:rtl/>
          <w:lang w:bidi="fa-IR"/>
        </w:rPr>
        <w:t>.</w:t>
      </w:r>
      <w:r>
        <w:rPr>
          <w:rFonts w:cs="Abz-2 (Badr)" w:hint="cs"/>
          <w:rtl/>
          <w:lang w:bidi="fa-IR"/>
        </w:rPr>
        <w:t xml:space="preserve"> «وکذا البحث لو قضی الصداق عن ابنه الکبير ثمّ طلّق قبل الدخول»</w:t>
      </w:r>
    </w:p>
  </w:footnote>
  <w:footnote w:id="5">
    <w:p w14:paraId="73FF8ECD" w14:textId="77777777" w:rsidR="005C3A1D" w:rsidRPr="00474923" w:rsidRDefault="005C3A1D" w:rsidP="005C3A1D">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ارشاد،ج2،ص18</w:t>
      </w:r>
      <w:r w:rsidRPr="00474923">
        <w:rPr>
          <w:rFonts w:cs="Abz-2 (Badr)" w:hint="cs"/>
          <w:rtl/>
          <w:lang w:bidi="fa-IR"/>
        </w:rPr>
        <w:t>.</w:t>
      </w:r>
      <w:r>
        <w:rPr>
          <w:rFonts w:cs="Abz-2 (Badr)" w:hint="cs"/>
          <w:rtl/>
          <w:lang w:bidi="fa-IR"/>
        </w:rPr>
        <w:t xml:space="preserve"> «</w:t>
      </w:r>
      <w:r w:rsidRPr="00D265C9">
        <w:rPr>
          <w:rFonts w:cs="Abz-2 (Badr)" w:hint="cs"/>
          <w:rtl/>
          <w:lang w:bidi="fa-IR"/>
        </w:rPr>
        <w:t>فإن</w:t>
      </w:r>
      <w:r w:rsidRPr="00D265C9">
        <w:rPr>
          <w:rFonts w:cs="Abz-2 (Badr)"/>
          <w:rtl/>
          <w:lang w:bidi="fa-IR"/>
        </w:rPr>
        <w:t xml:space="preserve"> </w:t>
      </w:r>
      <w:r w:rsidRPr="00D265C9">
        <w:rPr>
          <w:rFonts w:cs="Abz-2 (Badr)" w:hint="cs"/>
          <w:rtl/>
          <w:lang w:bidi="fa-IR"/>
        </w:rPr>
        <w:t>دفع</w:t>
      </w:r>
      <w:r w:rsidRPr="00D265C9">
        <w:rPr>
          <w:rFonts w:cs="Abz-2 (Badr)"/>
          <w:rtl/>
          <w:lang w:bidi="fa-IR"/>
        </w:rPr>
        <w:t xml:space="preserve"> </w:t>
      </w:r>
      <w:r w:rsidRPr="00D265C9">
        <w:rPr>
          <w:rFonts w:cs="Abz-2 (Badr)" w:hint="cs"/>
          <w:rtl/>
          <w:lang w:bidi="fa-IR"/>
        </w:rPr>
        <w:t>الأب</w:t>
      </w:r>
      <w:r w:rsidRPr="00D265C9">
        <w:rPr>
          <w:rFonts w:cs="Abz-2 (Badr)"/>
          <w:rtl/>
          <w:lang w:bidi="fa-IR"/>
        </w:rPr>
        <w:t xml:space="preserve"> </w:t>
      </w:r>
      <w:r w:rsidRPr="00D265C9">
        <w:rPr>
          <w:rFonts w:cs="Abz-2 (Badr)" w:hint="cs"/>
          <w:rtl/>
          <w:lang w:bidi="fa-IR"/>
        </w:rPr>
        <w:t>ثم</w:t>
      </w:r>
      <w:r w:rsidRPr="00D265C9">
        <w:rPr>
          <w:rFonts w:cs="Abz-2 (Badr)"/>
          <w:rtl/>
          <w:lang w:bidi="fa-IR"/>
        </w:rPr>
        <w:t xml:space="preserve"> </w:t>
      </w:r>
      <w:r w:rsidRPr="00D265C9">
        <w:rPr>
          <w:rFonts w:cs="Abz-2 (Badr)" w:hint="cs"/>
          <w:rtl/>
          <w:lang w:bidi="fa-IR"/>
        </w:rPr>
        <w:t>طلّق</w:t>
      </w:r>
      <w:r w:rsidRPr="00D265C9">
        <w:rPr>
          <w:rFonts w:cs="Abz-2 (Badr)"/>
          <w:rtl/>
          <w:lang w:bidi="fa-IR"/>
        </w:rPr>
        <w:t xml:space="preserve"> </w:t>
      </w:r>
      <w:r w:rsidRPr="00D265C9">
        <w:rPr>
          <w:rFonts w:cs="Abz-2 (Badr)" w:hint="cs"/>
          <w:rtl/>
          <w:lang w:bidi="fa-IR"/>
        </w:rPr>
        <w:t>بعد</w:t>
      </w:r>
      <w:r w:rsidRPr="00D265C9">
        <w:rPr>
          <w:rFonts w:cs="Abz-2 (Badr)"/>
          <w:rtl/>
          <w:lang w:bidi="fa-IR"/>
        </w:rPr>
        <w:t xml:space="preserve"> </w:t>
      </w:r>
      <w:r w:rsidRPr="00D265C9">
        <w:rPr>
          <w:rFonts w:cs="Abz-2 (Badr)" w:hint="cs"/>
          <w:rtl/>
          <w:lang w:bidi="fa-IR"/>
        </w:rPr>
        <w:t>بلوغه</w:t>
      </w:r>
      <w:r>
        <w:rPr>
          <w:rFonts w:cs="Abz-2 (Badr)" w:hint="cs"/>
          <w:rtl/>
          <w:lang w:bidi="fa-IR"/>
        </w:rPr>
        <w:t>،</w:t>
      </w:r>
      <w:r w:rsidRPr="00D265C9">
        <w:rPr>
          <w:rFonts w:cs="Abz-2 (Badr)"/>
          <w:rtl/>
          <w:lang w:bidi="fa-IR"/>
        </w:rPr>
        <w:t xml:space="preserve"> </w:t>
      </w:r>
      <w:r w:rsidRPr="00D265C9">
        <w:rPr>
          <w:rFonts w:cs="Abz-2 (Badr)" w:hint="cs"/>
          <w:rtl/>
          <w:lang w:bidi="fa-IR"/>
        </w:rPr>
        <w:t>رجع</w:t>
      </w:r>
      <w:r w:rsidRPr="00D265C9">
        <w:rPr>
          <w:rFonts w:cs="Abz-2 (Badr)"/>
          <w:rtl/>
          <w:lang w:bidi="fa-IR"/>
        </w:rPr>
        <w:t xml:space="preserve"> </w:t>
      </w:r>
      <w:r w:rsidRPr="00D265C9">
        <w:rPr>
          <w:rFonts w:cs="Abz-2 (Badr)" w:hint="cs"/>
          <w:rtl/>
          <w:lang w:bidi="fa-IR"/>
        </w:rPr>
        <w:t>النصف</w:t>
      </w:r>
      <w:r w:rsidRPr="00D265C9">
        <w:rPr>
          <w:rFonts w:cs="Abz-2 (Badr)"/>
          <w:rtl/>
          <w:lang w:bidi="fa-IR"/>
        </w:rPr>
        <w:t xml:space="preserve"> </w:t>
      </w:r>
      <w:r w:rsidRPr="00D265C9">
        <w:rPr>
          <w:rFonts w:cs="Abz-2 (Badr)" w:hint="cs"/>
          <w:rtl/>
          <w:lang w:bidi="fa-IR"/>
        </w:rPr>
        <w:t>إلى</w:t>
      </w:r>
      <w:r w:rsidRPr="00D265C9">
        <w:rPr>
          <w:rFonts w:cs="Abz-2 (Badr)"/>
          <w:rtl/>
          <w:lang w:bidi="fa-IR"/>
        </w:rPr>
        <w:t xml:space="preserve"> </w:t>
      </w:r>
      <w:r w:rsidRPr="00D265C9">
        <w:rPr>
          <w:rFonts w:cs="Abz-2 (Badr)" w:hint="cs"/>
          <w:rtl/>
          <w:lang w:bidi="fa-IR"/>
        </w:rPr>
        <w:t>الولد</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8062" w14:textId="77777777" w:rsidR="00502C99" w:rsidRDefault="00502C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BC26" w14:textId="4CCC42D1" w:rsidR="00502C99" w:rsidRDefault="00502C99">
    <w:pPr>
      <w:pStyle w:val="Header"/>
    </w:pPr>
    <w:r>
      <w:rPr>
        <w:noProof/>
      </w:rPr>
      <mc:AlternateContent>
        <mc:Choice Requires="wps">
          <w:drawing>
            <wp:anchor distT="45720" distB="45720" distL="114300" distR="114300" simplePos="0" relativeHeight="251661312" behindDoc="0" locked="0" layoutInCell="1" allowOverlap="1" wp14:anchorId="532C3A85" wp14:editId="3344C062">
              <wp:simplePos x="0" y="0"/>
              <wp:positionH relativeFrom="margin">
                <wp:align>right</wp:align>
              </wp:positionH>
              <wp:positionV relativeFrom="paragraph">
                <wp:posOffset>180975</wp:posOffset>
              </wp:positionV>
              <wp:extent cx="4152900" cy="1981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981200"/>
                      </a:xfrm>
                      <a:prstGeom prst="rect">
                        <a:avLst/>
                      </a:prstGeom>
                      <a:solidFill>
                        <a:srgbClr val="FFFFFF"/>
                      </a:solidFill>
                      <a:ln w="9525">
                        <a:noFill/>
                        <a:miter lim="800000"/>
                        <a:headEnd/>
                        <a:tailEnd/>
                      </a:ln>
                    </wps:spPr>
                    <wps:txbx>
                      <w:txbxContent>
                        <w:p w14:paraId="7F84842A" w14:textId="2F8E46B2" w:rsidR="00502C99" w:rsidRDefault="00502C99" w:rsidP="00502C99">
                          <w:pPr>
                            <w:bidi/>
                            <w:rPr>
                              <w:rFonts w:cs="B Mehr"/>
                            </w:rPr>
                          </w:pPr>
                          <w:r>
                            <w:rPr>
                              <w:rFonts w:cs="B Mehr" w:hint="cs"/>
                              <w:rtl/>
                            </w:rPr>
                            <w:t>تقریر درس خارج فقه،  استاد حاج سید علی موسوی اردبیلی</w:t>
                          </w:r>
                          <w:r>
                            <w:rPr>
                              <w:rFonts w:cs="B Mehr" w:hint="cs"/>
                            </w:rPr>
                            <w:t xml:space="preserve"> </w:t>
                          </w:r>
                        </w:p>
                        <w:p w14:paraId="19CF3400" w14:textId="77777777" w:rsidR="00502C99" w:rsidRDefault="00502C99" w:rsidP="00502C99">
                          <w:pPr>
                            <w:jc w:val="right"/>
                            <w:rPr>
                              <w:rFonts w:cs="B Mehr"/>
                            </w:rPr>
                          </w:pPr>
                          <w:r>
                            <w:rPr>
                              <w:rFonts w:cs="B Mehr" w:hint="cs"/>
                              <w:rtl/>
                            </w:rPr>
                            <w:t xml:space="preserve">مبحث: نکاح    / مهر </w:t>
                          </w:r>
                        </w:p>
                        <w:p w14:paraId="3D0A977A" w14:textId="6B21659B" w:rsidR="00502C99" w:rsidRDefault="00502C99" w:rsidP="00502C99">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 xml:space="preserve">شنبه </w:t>
                          </w:r>
                          <w:r>
                            <w:rPr>
                              <w:rFonts w:cs="B Mehr" w:hint="cs"/>
                              <w:rtl/>
                            </w:rPr>
                            <w:t xml:space="preserve">،   </w:t>
                          </w:r>
                          <w:r>
                            <w:rPr>
                              <w:rFonts w:cs="B Mehr" w:hint="cs"/>
                              <w:rtl/>
                            </w:rPr>
                            <w:t xml:space="preserve">5 </w:t>
                          </w:r>
                          <w:r>
                            <w:rPr>
                              <w:rFonts w:cs="B Mehr" w:hint="cs"/>
                              <w:rtl/>
                            </w:rPr>
                            <w:t xml:space="preserve"> دی  ماه - 1402ه.ش</w:t>
                          </w:r>
                        </w:p>
                        <w:p w14:paraId="5A61F4FE" w14:textId="77777777" w:rsidR="00502C99" w:rsidRDefault="00502C99" w:rsidP="00502C99"/>
                        <w:p w14:paraId="7B008DA9" w14:textId="77777777" w:rsidR="00502C99" w:rsidRDefault="00502C99" w:rsidP="00502C99"/>
                        <w:p w14:paraId="5F4780FB" w14:textId="77777777" w:rsidR="00502C99" w:rsidRDefault="00502C99" w:rsidP="00502C99"/>
                        <w:p w14:paraId="552C0F4C" w14:textId="77777777" w:rsidR="00502C99" w:rsidRDefault="00502C99" w:rsidP="00502C99"/>
                        <w:p w14:paraId="1653C8F4" w14:textId="77777777" w:rsidR="00502C99" w:rsidRDefault="00502C99" w:rsidP="00502C99"/>
                        <w:p w14:paraId="2750F329" w14:textId="77777777" w:rsidR="00502C99" w:rsidRDefault="00502C99" w:rsidP="00502C99"/>
                        <w:p w14:paraId="678D4069" w14:textId="77777777" w:rsidR="00502C99" w:rsidRDefault="00502C99" w:rsidP="00502C99"/>
                        <w:p w14:paraId="30ECF827" w14:textId="77777777" w:rsidR="00502C99" w:rsidRDefault="00502C99" w:rsidP="00502C99"/>
                        <w:p w14:paraId="0DF8BB40" w14:textId="77777777" w:rsidR="00502C99" w:rsidRDefault="00502C99" w:rsidP="00502C99"/>
                        <w:p w14:paraId="1A3439E1" w14:textId="77777777" w:rsidR="00502C99" w:rsidRDefault="00502C99" w:rsidP="00502C99"/>
                        <w:p w14:paraId="609D25FB" w14:textId="77777777" w:rsidR="00502C99" w:rsidRDefault="00502C99" w:rsidP="00502C99"/>
                        <w:p w14:paraId="07C705B3" w14:textId="77777777" w:rsidR="00502C99" w:rsidRDefault="00502C99" w:rsidP="00502C99"/>
                        <w:p w14:paraId="79324CA3" w14:textId="77777777" w:rsidR="00502C99" w:rsidRDefault="00502C99" w:rsidP="00502C99"/>
                        <w:p w14:paraId="19B2F44A" w14:textId="77777777" w:rsidR="00502C99" w:rsidRDefault="00502C99" w:rsidP="00502C99"/>
                        <w:p w14:paraId="01528418" w14:textId="77777777" w:rsidR="00502C99" w:rsidRDefault="00502C99" w:rsidP="00502C99"/>
                        <w:p w14:paraId="55A22B97" w14:textId="77777777" w:rsidR="00502C99" w:rsidRDefault="00502C99" w:rsidP="00502C99"/>
                        <w:p w14:paraId="1047E270" w14:textId="1EA4B3B1" w:rsidR="00502C99" w:rsidRDefault="00502C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2C3A85" id="_x0000_t202" coordsize="21600,21600" o:spt="202" path="m,l,21600r21600,l21600,xe">
              <v:stroke joinstyle="miter"/>
              <v:path gradientshapeok="t" o:connecttype="rect"/>
            </v:shapetype>
            <v:shape id="Text Box 2" o:spid="_x0000_s1026" type="#_x0000_t202" style="position:absolute;margin-left:275.8pt;margin-top:14.25pt;width:327pt;height:156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" stroked="f">
              <v:textbox>
                <w:txbxContent>
                  <w:p w14:paraId="7F84842A" w14:textId="2F8E46B2" w:rsidR="00502C99" w:rsidRDefault="00502C99" w:rsidP="00502C99">
                    <w:pPr>
                      <w:bidi/>
                      <w:rPr>
                        <w:rFonts w:cs="B Mehr"/>
                      </w:rPr>
                    </w:pPr>
                    <w:r>
                      <w:rPr>
                        <w:rFonts w:cs="B Mehr" w:hint="cs"/>
                        <w:rtl/>
                      </w:rPr>
                      <w:t>تقریر درس خارج فقه،  استاد حاج سید علی موسوی اردبیلی</w:t>
                    </w:r>
                    <w:r>
                      <w:rPr>
                        <w:rFonts w:cs="B Mehr" w:hint="cs"/>
                      </w:rPr>
                      <w:t xml:space="preserve"> </w:t>
                    </w:r>
                  </w:p>
                  <w:p w14:paraId="19CF3400" w14:textId="77777777" w:rsidR="00502C99" w:rsidRDefault="00502C99" w:rsidP="00502C99">
                    <w:pPr>
                      <w:jc w:val="right"/>
                      <w:rPr>
                        <w:rFonts w:cs="B Mehr"/>
                      </w:rPr>
                    </w:pPr>
                    <w:r>
                      <w:rPr>
                        <w:rFonts w:cs="B Mehr" w:hint="cs"/>
                        <w:rtl/>
                      </w:rPr>
                      <w:t xml:space="preserve">مبحث: نکاح    / مهر </w:t>
                    </w:r>
                  </w:p>
                  <w:p w14:paraId="3D0A977A" w14:textId="6B21659B" w:rsidR="00502C99" w:rsidRDefault="00502C99" w:rsidP="00502C99">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 xml:space="preserve">شنبه </w:t>
                    </w:r>
                    <w:r>
                      <w:rPr>
                        <w:rFonts w:cs="B Mehr" w:hint="cs"/>
                        <w:rtl/>
                      </w:rPr>
                      <w:t xml:space="preserve">،   </w:t>
                    </w:r>
                    <w:r>
                      <w:rPr>
                        <w:rFonts w:cs="B Mehr" w:hint="cs"/>
                        <w:rtl/>
                      </w:rPr>
                      <w:t xml:space="preserve">5 </w:t>
                    </w:r>
                    <w:r>
                      <w:rPr>
                        <w:rFonts w:cs="B Mehr" w:hint="cs"/>
                        <w:rtl/>
                      </w:rPr>
                      <w:t xml:space="preserve"> دی  ماه - 1402ه.ش</w:t>
                    </w:r>
                  </w:p>
                  <w:p w14:paraId="5A61F4FE" w14:textId="77777777" w:rsidR="00502C99" w:rsidRDefault="00502C99" w:rsidP="00502C99"/>
                  <w:p w14:paraId="7B008DA9" w14:textId="77777777" w:rsidR="00502C99" w:rsidRDefault="00502C99" w:rsidP="00502C99"/>
                  <w:p w14:paraId="5F4780FB" w14:textId="77777777" w:rsidR="00502C99" w:rsidRDefault="00502C99" w:rsidP="00502C99"/>
                  <w:p w14:paraId="552C0F4C" w14:textId="77777777" w:rsidR="00502C99" w:rsidRDefault="00502C99" w:rsidP="00502C99"/>
                  <w:p w14:paraId="1653C8F4" w14:textId="77777777" w:rsidR="00502C99" w:rsidRDefault="00502C99" w:rsidP="00502C99"/>
                  <w:p w14:paraId="2750F329" w14:textId="77777777" w:rsidR="00502C99" w:rsidRDefault="00502C99" w:rsidP="00502C99"/>
                  <w:p w14:paraId="678D4069" w14:textId="77777777" w:rsidR="00502C99" w:rsidRDefault="00502C99" w:rsidP="00502C99"/>
                  <w:p w14:paraId="30ECF827" w14:textId="77777777" w:rsidR="00502C99" w:rsidRDefault="00502C99" w:rsidP="00502C99"/>
                  <w:p w14:paraId="0DF8BB40" w14:textId="77777777" w:rsidR="00502C99" w:rsidRDefault="00502C99" w:rsidP="00502C99"/>
                  <w:p w14:paraId="1A3439E1" w14:textId="77777777" w:rsidR="00502C99" w:rsidRDefault="00502C99" w:rsidP="00502C99"/>
                  <w:p w14:paraId="609D25FB" w14:textId="77777777" w:rsidR="00502C99" w:rsidRDefault="00502C99" w:rsidP="00502C99"/>
                  <w:p w14:paraId="07C705B3" w14:textId="77777777" w:rsidR="00502C99" w:rsidRDefault="00502C99" w:rsidP="00502C99"/>
                  <w:p w14:paraId="79324CA3" w14:textId="77777777" w:rsidR="00502C99" w:rsidRDefault="00502C99" w:rsidP="00502C99"/>
                  <w:p w14:paraId="19B2F44A" w14:textId="77777777" w:rsidR="00502C99" w:rsidRDefault="00502C99" w:rsidP="00502C99"/>
                  <w:p w14:paraId="01528418" w14:textId="77777777" w:rsidR="00502C99" w:rsidRDefault="00502C99" w:rsidP="00502C99"/>
                  <w:p w14:paraId="55A22B97" w14:textId="77777777" w:rsidR="00502C99" w:rsidRDefault="00502C99" w:rsidP="00502C99"/>
                  <w:p w14:paraId="1047E270" w14:textId="1EA4B3B1" w:rsidR="00502C99" w:rsidRDefault="00502C99"/>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F7D0F4D" wp14:editId="3BC0C84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7B16" w14:textId="77777777" w:rsidR="00502C99" w:rsidRDefault="00502C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0B47"/>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5234"/>
    <w:rsid w:val="004A59F7"/>
    <w:rsid w:val="004A6412"/>
    <w:rsid w:val="004A65C4"/>
    <w:rsid w:val="004A6A16"/>
    <w:rsid w:val="004B110C"/>
    <w:rsid w:val="004B143E"/>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2C99"/>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0C89"/>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4607"/>
    <w:rsid w:val="00615B16"/>
    <w:rsid w:val="00616AD6"/>
    <w:rsid w:val="00617B05"/>
    <w:rsid w:val="00617E4E"/>
    <w:rsid w:val="0062179A"/>
    <w:rsid w:val="00621F9A"/>
    <w:rsid w:val="0062256F"/>
    <w:rsid w:val="00622E89"/>
    <w:rsid w:val="00625338"/>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457A"/>
    <w:rsid w:val="00E74781"/>
    <w:rsid w:val="00E749D3"/>
    <w:rsid w:val="00E74AB7"/>
    <w:rsid w:val="00E753E1"/>
    <w:rsid w:val="00E76DDD"/>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10649</TotalTime>
  <Pages>1</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1306</cp:revision>
  <cp:lastPrinted>2023-12-25T08:12:00Z</cp:lastPrinted>
  <dcterms:created xsi:type="dcterms:W3CDTF">2022-10-16T08:36:00Z</dcterms:created>
  <dcterms:modified xsi:type="dcterms:W3CDTF">2023-12-26T10:56:00Z</dcterms:modified>
</cp:coreProperties>
</file>